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様式第二十三</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西之表市長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w:t>
      </w:r>
      <w:r>
        <w:rPr>
          <w:rFonts w:hint="eastAsia" w:asciiTheme="minorEastAsia" w:hAnsiTheme="minorEastAsia"/>
        </w:rPr>
        <w:t>化法施行規則第</w:t>
      </w:r>
      <w:r>
        <w:rPr>
          <w:rFonts w:hint="eastAsia" w:asciiTheme="minorEastAsia" w:hAnsiTheme="minorEastAsia"/>
        </w:rPr>
        <w:t>26</w:t>
      </w:r>
      <w:r>
        <w:rPr>
          <w:rFonts w:hint="eastAsia" w:asciiTheme="minorEastAsia" w:hAnsiTheme="minorEastAsia"/>
        </w:rPr>
        <w:t>条第３項の規定</w:t>
      </w:r>
      <w:r>
        <w:rPr>
          <w:rFonts w:hint="eastAsia"/>
        </w:rPr>
        <w:t>に基づき、別紙の設備等については、同規則第７条第２項に規定する要件に該当することを誓約します。また、当該要件に該当することを証する書類として別添のとおり提出します。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335</Characters>
  <Application>JUST Note</Application>
  <Lines>261</Lines>
  <Paragraphs>48</Paragraphs>
  <CharactersWithSpaces>397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2021-08-03T04:51:46Z</dcterms:modified>
  <cp:revision>1</cp:revision>
</cp:coreProperties>
</file>