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uppressAutoHyphens w:val="1"/>
        <w:wordWrap w:val="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1"/>
        </w:rPr>
        <w:t>第６項関係様式①</w:t>
      </w:r>
    </w:p>
    <w:tbl>
      <w:tblPr>
        <w:tblStyle w:val="11"/>
        <w:tblW w:w="0" w:type="auto"/>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505"/>
      </w:tblGrid>
      <w:tr>
        <w:trPr/>
        <w:tc>
          <w:tcPr>
            <w:tcW w:w="85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中小企業信用保険法第２条第６項</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の規定による認定申請書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西之表市長　殿</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申請者</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u w:val="single" w:color="000000"/>
              </w:rPr>
              <w:t>住　所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u w:val="single" w:color="000000"/>
              </w:rPr>
              <w:t>氏　名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印</w:t>
            </w:r>
          </w:p>
          <w:p>
            <w:pPr>
              <w:pStyle w:val="0"/>
              <w:suppressAutoHyphens w:val="1"/>
              <w:kinsoku w:val="0"/>
              <w:wordWrap w:val="0"/>
              <w:overflowPunct w:val="0"/>
              <w:autoSpaceDE w:val="0"/>
              <w:autoSpaceDN w:val="0"/>
              <w:adjustRightInd w:val="0"/>
              <w:spacing w:line="240" w:lineRule="exact"/>
              <w:jc w:val="righ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sz w:val="21"/>
              </w:rPr>
              <w:t>　　　</w:t>
            </w:r>
            <w:r>
              <w:rPr>
                <w:rFonts w:hint="eastAsia" w:ascii="ＭＳ ゴシック" w:hAnsi="ＭＳ ゴシック" w:eastAsia="ＭＳ ゴシック"/>
                <w:color w:val="000000"/>
                <w:kern w:val="0"/>
                <w:sz w:val="16"/>
              </w:rPr>
              <w:t>（名称及び代表者の氏名）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spacing w:val="16"/>
                <w:kern w:val="0"/>
                <w:sz w:val="21"/>
              </w:rPr>
              <w:t>　</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sz w:val="21"/>
              </w:rPr>
              <w:t>　私は、令和２年度新型コロナウィ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1"/>
              </w:rPr>
              <w:t>記</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1"/>
              </w:rPr>
              <w:t>１　事業開始年月日</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1"/>
              </w:rPr>
              <w:t>２</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Ｂ－Ａ</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Ｂ</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w:t>
            </w:r>
            <w:r>
              <w:rPr>
                <w:rFonts w:hint="eastAsia" w:ascii="ＭＳ ゴシック" w:hAnsi="ＭＳ ゴシック" w:eastAsia="ＭＳ ゴシック"/>
                <w:color w:val="000000"/>
                <w:kern w:val="0"/>
                <w:sz w:val="21"/>
              </w:rPr>
              <w:t>100</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Ａ：信用の収縮の発生における最近１か月間の売上高等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Ｂ：Ａの期間に対応する前年１か月間の売上高等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u w:val="single" w:color="000000"/>
              </w:rPr>
              <w:t>減少率</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u w:val="single" w:color="000000"/>
              </w:rPr>
              <w:t>（Ｂ＋Ｄ）－（Ａ＋Ｃ）</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Ｂ＋Ｄ</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w:t>
            </w:r>
            <w:r>
              <w:rPr>
                <w:rFonts w:hint="eastAsia" w:ascii="ＭＳ ゴシック" w:hAnsi="ＭＳ ゴシック" w:eastAsia="ＭＳ ゴシック"/>
                <w:color w:val="000000"/>
                <w:kern w:val="0"/>
                <w:sz w:val="21"/>
              </w:rPr>
              <w:t>100</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Ｃ：Ａの期間後２か月間の見込み売上高等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Ｄ：Ｃの期間に対応する前年の２か月間の売上高等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1"/>
              </w:rPr>
              <w:t>３　売上高等が減少し、又は減少すると見込まれる理由</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tc>
      </w:tr>
    </w:tbl>
    <w:p>
      <w:pPr>
        <w:pStyle w:val="0"/>
        <w:suppressAutoHyphens w:val="1"/>
        <w:wordWrap w:val="0"/>
        <w:spacing w:line="246" w:lineRule="exact"/>
        <w:ind w:left="1230" w:hanging="123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1"/>
        </w:rPr>
        <w:t>（留意事項）</w:t>
      </w:r>
    </w:p>
    <w:p>
      <w:pPr>
        <w:pStyle w:val="15"/>
        <w:numPr>
          <w:ilvl w:val="0"/>
          <w:numId w:val="1"/>
        </w:numPr>
        <w:suppressAutoHyphens w:val="1"/>
        <w:wordWrap w:val="0"/>
        <w:spacing w:line="246" w:lineRule="exact"/>
        <w:ind w:leftChars="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1"/>
        </w:rPr>
        <w:t>本認定とは別に、金融機関及び信用保証協会による金融上の審査があります。</w:t>
      </w:r>
    </w:p>
    <w:p>
      <w:pPr>
        <w:pStyle w:val="15"/>
        <w:numPr>
          <w:ilvl w:val="0"/>
          <w:numId w:val="1"/>
        </w:numPr>
        <w:suppressAutoHyphens w:val="1"/>
        <w:wordWrap w:val="0"/>
        <w:ind w:leftChars="0"/>
        <w:jc w:val="left"/>
        <w:textAlignment w:val="baseline"/>
      </w:pPr>
      <w:r>
        <w:rPr>
          <w:rFonts w:hint="eastAsia" w:ascii="ＭＳ ゴシック" w:hAnsi="ＭＳ ゴシック" w:eastAsia="ＭＳ ゴシック"/>
          <w:color w:val="000000"/>
          <w:kern w:val="0"/>
          <w:sz w:val="21"/>
        </w:rPr>
        <w:t>市町村長又は特別区長から認定を受けた後、本認定の有効期間内に金融機関又は信用保証協会に対して、経営安定関連保証の申込みを行うことが必要です。</w:t>
      </w:r>
    </w:p>
    <w:p>
      <w:pPr>
        <w:pStyle w:val="15"/>
        <w:numPr>
          <w:ilvl w:val="0"/>
          <w:numId w:val="1"/>
        </w:numPr>
        <w:suppressAutoHyphens w:val="1"/>
        <w:wordWrap w:val="0"/>
        <w:ind w:leftChars="0"/>
        <w:jc w:val="left"/>
        <w:textAlignment w:val="baseline"/>
        <w:rPr>
          <w:u w:val="single"/>
        </w:rPr>
      </w:pPr>
      <w:r>
        <w:rPr>
          <w:rFonts w:hint="eastAsia" w:ascii="Century" w:hAnsi="Century" w:eastAsia="ＭＳ 明朝"/>
          <w:kern w:val="2"/>
          <w:sz w:val="21"/>
          <w:u w:val="single"/>
        </w:rPr>
        <w:t>認定書の有効期間は、認定書に記載された日と中小企業信用保険法第二条第六項規定に基づき経済産業大臣が指定する期間の終期のいずれか先に到来する日となります。</w:t>
      </w:r>
    </w:p>
    <w:p>
      <w:pPr>
        <w:pStyle w:val="0"/>
        <w:suppressAutoHyphens w:val="1"/>
        <w:wordWrap w:val="0"/>
        <w:ind w:left="424" w:hanging="424" w:hangingChars="202"/>
        <w:jc w:val="left"/>
        <w:textAlignment w:val="baseline"/>
      </w:pPr>
    </w:p>
    <w:p>
      <w:pPr>
        <w:pStyle w:val="0"/>
        <w:suppressAutoHyphens w:val="1"/>
        <w:wordWrap w:val="0"/>
        <w:ind w:left="424" w:hanging="424" w:hangingChars="202"/>
        <w:jc w:val="left"/>
        <w:textAlignment w:val="baseline"/>
      </w:pPr>
      <w:bookmarkStart w:id="0" w:name="_GoBack"/>
      <w:bookmarkEnd w:id="0"/>
    </w:p>
    <w:p>
      <w:pPr>
        <w:pStyle w:val="0"/>
        <w:suppressAutoHyphens w:val="1"/>
        <w:wordWrap w:val="0"/>
        <w:spacing w:line="240" w:lineRule="exact"/>
        <w:ind w:left="492" w:hanging="492"/>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sz w:val="21"/>
        </w:rPr>
        <w:t>西経観第　　　　　号</w:t>
      </w:r>
    </w:p>
    <w:p>
      <w:pPr>
        <w:pStyle w:val="0"/>
        <w:suppressAutoHyphens w:val="1"/>
        <w:wordWrap w:val="0"/>
        <w:spacing w:line="240" w:lineRule="exact"/>
        <w:ind w:left="492" w:hanging="492"/>
        <w:jc w:val="left"/>
        <w:textAlignment w:val="baseline"/>
        <w:rPr>
          <w:rFonts w:hint="eastAsia" w:ascii="ＭＳ ゴシック" w:hAnsi="ＭＳ ゴシック" w:eastAsia="ＭＳ ゴシック"/>
          <w:color w:val="000000"/>
          <w:kern w:val="0"/>
        </w:rPr>
      </w:pPr>
    </w:p>
    <w:p>
      <w:pPr>
        <w:pStyle w:val="0"/>
        <w:suppressAutoHyphens w:val="1"/>
        <w:wordWrap w:val="0"/>
        <w:spacing w:line="240" w:lineRule="exact"/>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sz w:val="21"/>
        </w:rPr>
        <w:t>　令和　　　年　　　月　　　日</w:t>
      </w:r>
    </w:p>
    <w:p>
      <w:pPr>
        <w:pStyle w:val="0"/>
        <w:suppressAutoHyphens w:val="1"/>
        <w:wordWrap w:val="0"/>
        <w:spacing w:line="240" w:lineRule="exact"/>
        <w:jc w:val="left"/>
        <w:textAlignment w:val="baseline"/>
        <w:rPr>
          <w:rFonts w:hint="eastAsia" w:ascii="ＭＳ ゴシック" w:hAnsi="ＭＳ ゴシック" w:eastAsia="ＭＳ ゴシック"/>
          <w:color w:val="000000"/>
          <w:kern w:val="0"/>
        </w:rPr>
      </w:pPr>
    </w:p>
    <w:p>
      <w:pPr>
        <w:pStyle w:val="0"/>
        <w:suppressAutoHyphens w:val="1"/>
        <w:wordWrap w:val="0"/>
        <w:spacing w:line="240" w:lineRule="exact"/>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sz w:val="21"/>
        </w:rPr>
        <w:t>　　　　申請のとおり、相違ないことを認定します。</w:t>
      </w:r>
    </w:p>
    <w:p>
      <w:pPr>
        <w:pStyle w:val="0"/>
        <w:suppressAutoHyphens w:val="1"/>
        <w:wordWrap w:val="0"/>
        <w:spacing w:line="240" w:lineRule="exact"/>
        <w:jc w:val="left"/>
        <w:textAlignment w:val="baseline"/>
        <w:rPr>
          <w:rFonts w:hint="eastAsia" w:ascii="ＭＳ ゴシック" w:hAnsi="ＭＳ ゴシック" w:eastAsia="ＭＳ ゴシック"/>
          <w:color w:val="000000"/>
          <w:kern w:val="0"/>
        </w:rPr>
      </w:pPr>
    </w:p>
    <w:p>
      <w:pPr>
        <w:pStyle w:val="0"/>
        <w:suppressAutoHyphens w:val="1"/>
        <w:wordWrap w:val="0"/>
        <w:spacing w:line="240" w:lineRule="exact"/>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sz w:val="21"/>
        </w:rPr>
        <w:t>　　　　　　　　　　　　　　　　　　　　　　西之表市長　　八板</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俊輔</w:t>
      </w:r>
    </w:p>
    <w:p>
      <w:pPr>
        <w:pStyle w:val="0"/>
        <w:suppressAutoHyphens w:val="1"/>
        <w:wordWrap w:val="0"/>
        <w:spacing w:line="240" w:lineRule="exact"/>
        <w:jc w:val="left"/>
        <w:textAlignment w:val="baseline"/>
        <w:rPr>
          <w:rFonts w:hint="eastAsia" w:ascii="ＭＳ ゴシック" w:hAnsi="ＭＳ ゴシック" w:eastAsia="ＭＳ ゴシック"/>
          <w:color w:val="000000"/>
          <w:kern w:val="0"/>
        </w:rPr>
      </w:pPr>
    </w:p>
    <w:p>
      <w:pPr>
        <w:pStyle w:val="0"/>
        <w:suppressAutoHyphens w:val="1"/>
        <w:wordWrap w:val="0"/>
        <w:spacing w:line="240" w:lineRule="exact"/>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sz w:val="21"/>
        </w:rPr>
        <w:t>　※　本認定書の有効期間</w:t>
      </w:r>
    </w:p>
    <w:p>
      <w:pPr>
        <w:pStyle w:val="0"/>
        <w:suppressAutoHyphens w:val="1"/>
        <w:wordWrap w:val="0"/>
        <w:spacing w:line="240" w:lineRule="exact"/>
        <w:jc w:val="left"/>
        <w:textAlignment w:val="baseline"/>
        <w:rPr>
          <w:rFonts w:hint="eastAsia"/>
        </w:rPr>
      </w:pPr>
      <w:r>
        <w:rPr>
          <w:rFonts w:hint="eastAsia" w:ascii="ＭＳ ゴシック" w:hAnsi="ＭＳ ゴシック" w:eastAsia="ＭＳ ゴシック"/>
          <w:color w:val="000000"/>
          <w:kern w:val="0"/>
          <w:sz w:val="21"/>
        </w:rPr>
        <w:t>　　　令和　　　年　　　月　　　日</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から</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令和　　　年　　　月　　　日まで</w:t>
      </w:r>
    </w:p>
    <w:sectPr>
      <w:pgSz w:w="11906" w:h="16838"/>
      <w:pgMar w:top="992" w:right="1701" w:bottom="567"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BA9C757A"/>
    <w:lvl w:ilvl="0" w:tplc="00000000">
      <w:start w:val="1"/>
      <w:numFmt w:val="decimalEnclosedCircle"/>
      <w:lvlText w:val="%1"/>
      <w:lvlJc w:val="left"/>
      <w:pPr>
        <w:ind w:left="570" w:hanging="360"/>
      </w:pPr>
    </w:lvl>
    <w:lvl w:ilvl="1" w:tplc="00000000">
      <w:start w:val="1"/>
      <w:numFmt w:val="aiueoFullWidth"/>
      <w:lvlText w:val="(%2)"/>
      <w:lvlJc w:val="left"/>
      <w:pPr>
        <w:ind w:left="1050" w:hanging="420"/>
      </w:pPr>
    </w:lvl>
    <w:lvl w:ilvl="2" w:tplc="00000000">
      <w:start w:val="1"/>
      <w:numFmt w:val="decimalEnclosedCircle"/>
      <w:lvlText w:val="%3"/>
      <w:lvlJc w:val="left"/>
      <w:pPr>
        <w:ind w:left="1470" w:hanging="420"/>
      </w:pPr>
    </w:lvl>
    <w:lvl w:ilvl="3" w:tplc="00000000">
      <w:start w:val="1"/>
      <w:numFmt w:val="decimal"/>
      <w:lvlText w:val="%4."/>
      <w:lvlJc w:val="left"/>
      <w:pPr>
        <w:ind w:left="1890" w:hanging="420"/>
      </w:pPr>
    </w:lvl>
    <w:lvl w:ilvl="4" w:tplc="00000000">
      <w:start w:val="1"/>
      <w:numFmt w:val="aiueoFullWidth"/>
      <w:lvlText w:val="(%5)"/>
      <w:lvlJc w:val="left"/>
      <w:pPr>
        <w:ind w:left="2310" w:hanging="420"/>
      </w:pPr>
    </w:lvl>
    <w:lvl w:ilvl="5" w:tplc="00000000">
      <w:start w:val="1"/>
      <w:numFmt w:val="decimalEnclosedCircle"/>
      <w:lvlText w:val="%6"/>
      <w:lvlJc w:val="left"/>
      <w:pPr>
        <w:ind w:left="2730" w:hanging="420"/>
      </w:pPr>
    </w:lvl>
    <w:lvl w:ilvl="6" w:tplc="00000000">
      <w:start w:val="1"/>
      <w:numFmt w:val="decimal"/>
      <w:lvlText w:val="%7."/>
      <w:lvlJc w:val="left"/>
      <w:pPr>
        <w:ind w:left="3150" w:hanging="420"/>
      </w:pPr>
    </w:lvl>
    <w:lvl w:ilvl="7" w:tplc="00000000">
      <w:start w:val="1"/>
      <w:numFmt w:val="aiueoFullWidth"/>
      <w:lvlText w:val="(%8)"/>
      <w:lvlJc w:val="left"/>
      <w:pPr>
        <w:ind w:left="3570" w:hanging="420"/>
      </w:pPr>
    </w:lvl>
    <w:lvl w:ilvl="8" w:tplc="00000000">
      <w:start w:val="1"/>
      <w:numFmt w:val="decimalEnclosedCircle"/>
      <w:lvlText w:val="%9"/>
      <w:lvlJc w:val="left"/>
      <w:pPr>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0" w:rightChars="0" w:firstLineChars="0"/>
      <w:contextualSpacing w:val="0"/>
      <w:mirrorIndents w:val="0"/>
      <w:jc w:val="both"/>
      <w:textAlignment w:val="auto"/>
      <w:outlineLvl w:val="9"/>
    </w:pPr>
    <w:rPr>
      <w:rFonts w:ascii="Century" w:hAnsi="Century" w:eastAsia="ＭＳ 明朝"/>
      <w:b w:val="0"/>
      <w:i w:val="0"/>
      <w:caps w:val="0"/>
      <w:smallCaps w:val="0"/>
      <w:strike w:val="0"/>
      <w:dstrike w:val="0"/>
      <w:outline w:val="0"/>
      <w:shadow w:val="0"/>
      <w:emboss w:val="0"/>
      <w:imprint w:val="0"/>
      <w:snapToGrid w:val="1"/>
      <w:vanish w:val="0"/>
      <w:color w:val="auto"/>
      <w:w w:val="100"/>
      <w:kern w:val="2"/>
      <w:sz w:val="21"/>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0</Characters>
  <Application>JUST Note</Application>
  <Lines>0</Lines>
  <Paragraphs>0</Paragraphs>
  <Company>西之表市役所</Company>
  <CharactersWithSpaces>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池亀 広大</dc:creator>
  <cp:lastModifiedBy>池亀 広大</cp:lastModifiedBy>
  <dcterms:created xsi:type="dcterms:W3CDTF">2021-01-06T00:22:00Z</dcterms:created>
  <cp:revision>0</cp:revision>
</cp:coreProperties>
</file>