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令和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西之表市長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u w:val="none" w:color="000000"/>
              </w:rPr>
              <w:t>（名称及び代表者の氏名）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000000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　○○○には、「災害その他突発的に生じた事由」を入れる。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spacing w:line="240" w:lineRule="exact"/>
        <w:ind w:left="492" w:hanging="49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西経観第　　　　　号</w:t>
      </w:r>
    </w:p>
    <w:p>
      <w:pPr>
        <w:pStyle w:val="0"/>
        <w:suppressAutoHyphens w:val="1"/>
        <w:wordWrap w:val="0"/>
        <w:spacing w:line="240" w:lineRule="exact"/>
        <w:ind w:left="492" w:hanging="49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令和　　　年　　　月　　　日</w:t>
      </w: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申請のとおり、相違ないことを認定します。</w:t>
      </w: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　　　　　　　　　　　　　　　　　　西之表市長　　八板</w:t>
      </w:r>
      <w:r>
        <w:rPr>
          <w:rFonts w:hint="eastAsia" w:ascii="ＭＳ ゴシック" w:hAnsi="ＭＳ ゴシック" w:eastAsia="ＭＳ ゴシック"/>
          <w:color w:val="000000"/>
          <w:kern w:val="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</w:rPr>
        <w:t>俊輔</w:t>
      </w: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※　本認定書の有効期間</w:t>
      </w: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令和　　　年　　　月　　　日</w:t>
      </w:r>
      <w:r>
        <w:rPr>
          <w:rFonts w:hint="eastAsia" w:ascii="ＭＳ ゴシック" w:hAnsi="ＭＳ ゴシック" w:eastAsia="ＭＳ ゴシック"/>
          <w:color w:val="000000"/>
          <w:kern w:val="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</w:rPr>
        <w:t>から</w:t>
      </w:r>
      <w:r>
        <w:rPr>
          <w:rFonts w:hint="eastAsia" w:ascii="ＭＳ ゴシック" w:hAnsi="ＭＳ ゴシック" w:eastAsia="ＭＳ ゴシック"/>
          <w:color w:val="000000"/>
          <w:kern w:val="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</w:rPr>
        <w:t>令和　　　年　　　月　　　日まで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10</Pages>
  <Words>21</Words>
  <Characters>7415</Characters>
  <Application>JUST Note</Application>
  <Lines>515</Lines>
  <Paragraphs>291</Paragraphs>
  <CharactersWithSpaces>11913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2019-04-24T00:40:00Z</dcterms:created>
  <dcterms:modified xsi:type="dcterms:W3CDTF">2020-03-06T06:42:36Z</dcterms:modified>
  <cp:revision>1</cp:revision>
</cp:coreProperties>
</file>